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906DA1">
        <w:rPr>
          <w:sz w:val="22"/>
          <w:szCs w:val="22"/>
        </w:rPr>
        <w:t>46 - 16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1C1D25">
        <w:rPr>
          <w:sz w:val="22"/>
          <w:szCs w:val="22"/>
        </w:rPr>
        <w:t>Rolf Åsbø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1C1D25">
        <w:rPr>
          <w:sz w:val="22"/>
          <w:szCs w:val="22"/>
        </w:rPr>
        <w:t>26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B77757">
        <w:rPr>
          <w:sz w:val="22"/>
          <w:szCs w:val="22"/>
        </w:rPr>
        <w:t>4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3372AD" w:rsidRDefault="00906DA1" w:rsidP="00644B01">
      <w:pPr>
        <w:pStyle w:val="Ingenmellomro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K0 </w:t>
      </w:r>
      <w:r w:rsidR="001C1D25">
        <w:rPr>
          <w:b/>
          <w:sz w:val="28"/>
          <w:szCs w:val="28"/>
          <w:u w:val="single"/>
        </w:rPr>
        <w:t xml:space="preserve">Byggeprogram for tilbygg med fire nye grupperom for Stangeland skole </w:t>
      </w:r>
    </w:p>
    <w:p w:rsidR="001C1D25" w:rsidRPr="00430647" w:rsidRDefault="001C1D25" w:rsidP="00644B01">
      <w:pPr>
        <w:pStyle w:val="Ingenmellomrom"/>
        <w:rPr>
          <w:bCs/>
        </w:rPr>
      </w:pPr>
    </w:p>
    <w:p w:rsidR="00DE225C" w:rsidRPr="008F6606" w:rsidRDefault="00A75BE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>B</w:t>
      </w:r>
      <w:r w:rsidR="00737A19">
        <w:rPr>
          <w:b/>
          <w:sz w:val="24"/>
          <w:szCs w:val="24"/>
          <w:u w:val="single"/>
        </w:rPr>
        <w:t>akgrunn for saken</w:t>
      </w:r>
    </w:p>
    <w:p w:rsidR="006C5B3D" w:rsidRPr="00842C29" w:rsidRDefault="006C5B3D" w:rsidP="006C5B3D">
      <w:pPr>
        <w:spacing w:after="0" w:line="240" w:lineRule="auto"/>
        <w:rPr>
          <w:szCs w:val="24"/>
        </w:rPr>
      </w:pPr>
    </w:p>
    <w:p w:rsidR="006C5B3D" w:rsidRPr="00DF3A75" w:rsidRDefault="006C5B3D" w:rsidP="006C5B3D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>I denne saken legger daglig leder frem forslag til byggeprogram, kostnadsramme og fremdriftsplan for prosjektet. I henhold til gjeldende byggesaksrutine legges også fram forslag til entrepriseform.</w:t>
      </w:r>
    </w:p>
    <w:p w:rsidR="006C5B3D" w:rsidRPr="00DF3A75" w:rsidRDefault="006C5B3D" w:rsidP="001C1D25">
      <w:pPr>
        <w:spacing w:after="0" w:line="240" w:lineRule="auto"/>
        <w:rPr>
          <w:sz w:val="24"/>
          <w:szCs w:val="24"/>
        </w:rPr>
      </w:pPr>
    </w:p>
    <w:tbl>
      <w:tblPr>
        <w:tblW w:w="7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276"/>
        <w:gridCol w:w="1637"/>
        <w:gridCol w:w="1198"/>
        <w:gridCol w:w="1134"/>
      </w:tblGrid>
      <w:tr w:rsidR="006C5B3D" w:rsidRPr="00DF3A75" w:rsidTr="006C5B3D">
        <w:trPr>
          <w:cantSplit/>
        </w:trPr>
        <w:tc>
          <w:tcPr>
            <w:tcW w:w="1977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A75">
              <w:rPr>
                <w:b/>
                <w:sz w:val="24"/>
                <w:szCs w:val="24"/>
              </w:rPr>
              <w:t>Prosjekt</w:t>
            </w:r>
          </w:p>
        </w:tc>
        <w:tc>
          <w:tcPr>
            <w:tcW w:w="1276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A75">
              <w:rPr>
                <w:b/>
                <w:sz w:val="24"/>
                <w:szCs w:val="24"/>
              </w:rPr>
              <w:t>Budsjett</w:t>
            </w:r>
          </w:p>
        </w:tc>
        <w:tc>
          <w:tcPr>
            <w:tcW w:w="1637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A75">
              <w:rPr>
                <w:b/>
                <w:sz w:val="24"/>
                <w:szCs w:val="24"/>
              </w:rPr>
              <w:t>Bevilget før</w:t>
            </w:r>
          </w:p>
        </w:tc>
        <w:tc>
          <w:tcPr>
            <w:tcW w:w="1198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A7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3A75">
              <w:rPr>
                <w:b/>
                <w:sz w:val="24"/>
                <w:szCs w:val="24"/>
              </w:rPr>
              <w:t>Rest</w:t>
            </w:r>
          </w:p>
        </w:tc>
      </w:tr>
      <w:tr w:rsidR="006C5B3D" w:rsidRPr="00DF3A75" w:rsidTr="006C5B3D">
        <w:trPr>
          <w:cantSplit/>
        </w:trPr>
        <w:tc>
          <w:tcPr>
            <w:tcW w:w="1977" w:type="dxa"/>
          </w:tcPr>
          <w:p w:rsidR="006C5B3D" w:rsidRPr="00DF3A75" w:rsidRDefault="006C5B3D" w:rsidP="001C1D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3A75">
              <w:rPr>
                <w:sz w:val="24"/>
                <w:szCs w:val="24"/>
              </w:rPr>
              <w:t>Prosjektnr</w:t>
            </w:r>
            <w:proofErr w:type="spellEnd"/>
            <w:r w:rsidRPr="00DF3A75">
              <w:rPr>
                <w:sz w:val="24"/>
                <w:szCs w:val="24"/>
              </w:rPr>
              <w:t>: 20027</w:t>
            </w:r>
          </w:p>
          <w:p w:rsidR="006C5B3D" w:rsidRPr="00DF3A75" w:rsidRDefault="006C5B3D" w:rsidP="001C1D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F3A75">
              <w:rPr>
                <w:sz w:val="24"/>
                <w:szCs w:val="24"/>
              </w:rPr>
              <w:t xml:space="preserve">Ansvar:   </w:t>
            </w:r>
            <w:proofErr w:type="gramEnd"/>
            <w:r w:rsidRPr="00DF3A75">
              <w:rPr>
                <w:sz w:val="24"/>
                <w:szCs w:val="24"/>
              </w:rPr>
              <w:t xml:space="preserve">    30</w:t>
            </w:r>
          </w:p>
          <w:p w:rsidR="006C5B3D" w:rsidRPr="00DF3A75" w:rsidRDefault="006C5B3D" w:rsidP="001C1D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F3A75">
              <w:rPr>
                <w:sz w:val="24"/>
                <w:szCs w:val="24"/>
              </w:rPr>
              <w:t xml:space="preserve">Tjeneste:   </w:t>
            </w:r>
            <w:proofErr w:type="gramEnd"/>
            <w:r w:rsidRPr="00DF3A75">
              <w:rPr>
                <w:sz w:val="24"/>
                <w:szCs w:val="24"/>
              </w:rPr>
              <w:t xml:space="preserve"> 2222 </w:t>
            </w:r>
          </w:p>
        </w:tc>
        <w:tc>
          <w:tcPr>
            <w:tcW w:w="1276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A75">
              <w:rPr>
                <w:sz w:val="24"/>
                <w:szCs w:val="24"/>
              </w:rPr>
              <w:t xml:space="preserve">5,3 </w:t>
            </w:r>
            <w:proofErr w:type="spellStart"/>
            <w:r w:rsidRPr="00DF3A75">
              <w:rPr>
                <w:sz w:val="24"/>
                <w:szCs w:val="24"/>
              </w:rPr>
              <w:t>mill</w:t>
            </w:r>
            <w:proofErr w:type="spellEnd"/>
          </w:p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A75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A75">
              <w:rPr>
                <w:sz w:val="24"/>
                <w:szCs w:val="24"/>
              </w:rPr>
              <w:t xml:space="preserve">5,3 </w:t>
            </w:r>
            <w:proofErr w:type="spellStart"/>
            <w:r w:rsidRPr="00DF3A75">
              <w:rPr>
                <w:sz w:val="24"/>
                <w:szCs w:val="24"/>
              </w:rPr>
              <w:t>mill</w:t>
            </w:r>
            <w:proofErr w:type="spellEnd"/>
          </w:p>
        </w:tc>
        <w:tc>
          <w:tcPr>
            <w:tcW w:w="1134" w:type="dxa"/>
          </w:tcPr>
          <w:p w:rsidR="006C5B3D" w:rsidRPr="00DF3A75" w:rsidRDefault="006C5B3D" w:rsidP="001C1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3A75">
              <w:rPr>
                <w:sz w:val="24"/>
                <w:szCs w:val="24"/>
              </w:rPr>
              <w:t>0</w:t>
            </w:r>
          </w:p>
        </w:tc>
      </w:tr>
    </w:tbl>
    <w:p w:rsidR="00FE5792" w:rsidRPr="00DF3A75" w:rsidRDefault="00FE5792" w:rsidP="001B4833">
      <w:pPr>
        <w:pStyle w:val="Ingenmellomrom"/>
        <w:rPr>
          <w:sz w:val="24"/>
          <w:szCs w:val="24"/>
        </w:rPr>
      </w:pPr>
    </w:p>
    <w:p w:rsidR="00DB58D9" w:rsidRDefault="001B4833" w:rsidP="008B675B">
      <w:pPr>
        <w:spacing w:line="240" w:lineRule="auto"/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>S</w:t>
      </w:r>
      <w:r w:rsidR="00737A19">
        <w:rPr>
          <w:b/>
          <w:sz w:val="24"/>
          <w:szCs w:val="24"/>
          <w:u w:val="single"/>
        </w:rPr>
        <w:t>aksopplysninger</w:t>
      </w:r>
    </w:p>
    <w:p w:rsidR="008B675B" w:rsidRPr="00DF3A75" w:rsidRDefault="006C5B3D" w:rsidP="008B675B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 xml:space="preserve">Skolen har i dag stor mangel på grupperom. SEKF har i samarbeid med Oppvekst og </w:t>
      </w:r>
      <w:r w:rsidR="00332AA4" w:rsidRPr="00DF3A75">
        <w:rPr>
          <w:sz w:val="24"/>
          <w:szCs w:val="24"/>
        </w:rPr>
        <w:t xml:space="preserve">representant fra bruker fått utarbeidet </w:t>
      </w:r>
      <w:r w:rsidRPr="00DF3A75">
        <w:rPr>
          <w:sz w:val="24"/>
          <w:szCs w:val="24"/>
        </w:rPr>
        <w:t>et omforent forslag</w:t>
      </w:r>
      <w:r w:rsidR="008A1F4A">
        <w:rPr>
          <w:sz w:val="24"/>
          <w:szCs w:val="24"/>
        </w:rPr>
        <w:t xml:space="preserve"> til planløsning</w:t>
      </w:r>
      <w:r w:rsidR="00332AA4" w:rsidRPr="00DF3A75">
        <w:rPr>
          <w:sz w:val="24"/>
          <w:szCs w:val="24"/>
        </w:rPr>
        <w:t xml:space="preserve">. </w:t>
      </w:r>
    </w:p>
    <w:p w:rsidR="008B675B" w:rsidRPr="00DF3A75" w:rsidRDefault="008B675B" w:rsidP="008B675B">
      <w:pPr>
        <w:spacing w:after="0" w:line="240" w:lineRule="auto"/>
        <w:rPr>
          <w:sz w:val="24"/>
          <w:szCs w:val="24"/>
        </w:rPr>
      </w:pPr>
    </w:p>
    <w:p w:rsidR="008B675B" w:rsidRPr="00DF3A75" w:rsidRDefault="008B675B" w:rsidP="008B675B">
      <w:pPr>
        <w:spacing w:after="0" w:line="240" w:lineRule="auto"/>
        <w:rPr>
          <w:sz w:val="24"/>
          <w:szCs w:val="24"/>
          <w:u w:val="single"/>
        </w:rPr>
      </w:pPr>
      <w:r w:rsidRPr="00DF3A75">
        <w:rPr>
          <w:sz w:val="24"/>
          <w:szCs w:val="24"/>
          <w:u w:val="single"/>
        </w:rPr>
        <w:t>Byggeprogram</w:t>
      </w:r>
    </w:p>
    <w:p w:rsidR="008B675B" w:rsidRPr="00DF3A75" w:rsidRDefault="008B675B" w:rsidP="008B675B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 xml:space="preserve">Det er planlagt fire nye grupperom, med størrelse 15m2 og 30m2. </w:t>
      </w:r>
      <w:r w:rsidR="00332AA4" w:rsidRPr="00DF3A75">
        <w:rPr>
          <w:sz w:val="24"/>
          <w:szCs w:val="24"/>
        </w:rPr>
        <w:t xml:space="preserve">Tilbygget vil få direkte </w:t>
      </w:r>
      <w:r w:rsidR="003B1DB9" w:rsidRPr="00DF3A75">
        <w:rPr>
          <w:sz w:val="24"/>
          <w:szCs w:val="24"/>
        </w:rPr>
        <w:t xml:space="preserve">planfri </w:t>
      </w:r>
      <w:r w:rsidR="00332AA4" w:rsidRPr="00DF3A75">
        <w:rPr>
          <w:sz w:val="24"/>
          <w:szCs w:val="24"/>
        </w:rPr>
        <w:t>tilknytning til eksisterende skole via en korridor</w:t>
      </w:r>
      <w:r w:rsidR="003C7E7A">
        <w:rPr>
          <w:sz w:val="24"/>
          <w:szCs w:val="24"/>
        </w:rPr>
        <w:t>. Prosjektet utl</w:t>
      </w:r>
      <w:r w:rsidR="00CC439F">
        <w:rPr>
          <w:sz w:val="24"/>
          <w:szCs w:val="24"/>
        </w:rPr>
        <w:t xml:space="preserve">øser ikke krav om garderobe, WC, </w:t>
      </w:r>
      <w:r w:rsidR="003C7E7A">
        <w:rPr>
          <w:sz w:val="24"/>
          <w:szCs w:val="24"/>
        </w:rPr>
        <w:t>arbeidsrom for lærerne</w:t>
      </w:r>
      <w:r w:rsidR="00CC439F">
        <w:rPr>
          <w:sz w:val="24"/>
          <w:szCs w:val="24"/>
        </w:rPr>
        <w:t>, eller mer parkeringsareal</w:t>
      </w:r>
      <w:r w:rsidR="003C7E7A">
        <w:rPr>
          <w:sz w:val="24"/>
          <w:szCs w:val="24"/>
        </w:rPr>
        <w:t xml:space="preserve">. For </w:t>
      </w:r>
      <w:r w:rsidR="00CC439F">
        <w:rPr>
          <w:sz w:val="24"/>
          <w:szCs w:val="24"/>
        </w:rPr>
        <w:t>plan</w:t>
      </w:r>
      <w:r w:rsidR="003C7E7A">
        <w:rPr>
          <w:sz w:val="24"/>
          <w:szCs w:val="24"/>
        </w:rPr>
        <w:t>skisse</w:t>
      </w:r>
      <w:r w:rsidR="001E65EA" w:rsidRPr="00DF3A75">
        <w:rPr>
          <w:sz w:val="24"/>
          <w:szCs w:val="24"/>
        </w:rPr>
        <w:t xml:space="preserve"> – se vedlegg.</w:t>
      </w:r>
    </w:p>
    <w:p w:rsidR="001E65EA" w:rsidRPr="00DF3A75" w:rsidRDefault="001E65EA" w:rsidP="001E65EA">
      <w:pPr>
        <w:spacing w:after="0" w:line="240" w:lineRule="auto"/>
        <w:rPr>
          <w:sz w:val="24"/>
          <w:szCs w:val="24"/>
          <w:u w:val="single"/>
        </w:rPr>
      </w:pPr>
    </w:p>
    <w:p w:rsidR="001E65EA" w:rsidRPr="00DF3A75" w:rsidRDefault="001E65EA" w:rsidP="001E65EA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DF3A75">
        <w:rPr>
          <w:sz w:val="24"/>
          <w:szCs w:val="24"/>
          <w:u w:val="single"/>
        </w:rPr>
        <w:t>Byggekonsept</w:t>
      </w:r>
      <w:proofErr w:type="spellEnd"/>
    </w:p>
    <w:p w:rsidR="008B675B" w:rsidRPr="00DF3A75" w:rsidRDefault="00900B61" w:rsidP="001E65EA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>Tilbygget er planlagt med plate på mark, bindingsverk og saltak. F</w:t>
      </w:r>
      <w:r w:rsidR="001E65EA" w:rsidRPr="00DF3A75">
        <w:rPr>
          <w:sz w:val="24"/>
          <w:szCs w:val="24"/>
        </w:rPr>
        <w:t xml:space="preserve">asadeuttrykket </w:t>
      </w:r>
      <w:r w:rsidR="00231F4C">
        <w:rPr>
          <w:sz w:val="24"/>
          <w:szCs w:val="24"/>
        </w:rPr>
        <w:t>til</w:t>
      </w:r>
      <w:r w:rsidR="001E65EA" w:rsidRPr="00DF3A75">
        <w:rPr>
          <w:sz w:val="24"/>
          <w:szCs w:val="24"/>
        </w:rPr>
        <w:t xml:space="preserve"> eksisterende bygg </w:t>
      </w:r>
      <w:r w:rsidRPr="00DF3A75">
        <w:rPr>
          <w:sz w:val="24"/>
          <w:szCs w:val="24"/>
        </w:rPr>
        <w:t xml:space="preserve">vil bli videreført. </w:t>
      </w:r>
    </w:p>
    <w:p w:rsidR="001E65EA" w:rsidRPr="00DF3A75" w:rsidRDefault="001E65EA" w:rsidP="008B675B">
      <w:pPr>
        <w:spacing w:after="0" w:line="240" w:lineRule="auto"/>
        <w:rPr>
          <w:sz w:val="24"/>
          <w:szCs w:val="24"/>
        </w:rPr>
      </w:pPr>
    </w:p>
    <w:p w:rsidR="001E65EA" w:rsidRPr="00DF3A75" w:rsidRDefault="001E65EA" w:rsidP="008B675B">
      <w:pPr>
        <w:spacing w:after="0" w:line="240" w:lineRule="auto"/>
        <w:rPr>
          <w:sz w:val="24"/>
          <w:szCs w:val="24"/>
          <w:u w:val="single"/>
        </w:rPr>
      </w:pPr>
      <w:r w:rsidRPr="00DF3A75">
        <w:rPr>
          <w:sz w:val="24"/>
          <w:szCs w:val="24"/>
          <w:u w:val="single"/>
        </w:rPr>
        <w:t>Utendørsanlegg</w:t>
      </w:r>
    </w:p>
    <w:p w:rsidR="001E65EA" w:rsidRPr="00DF3A75" w:rsidRDefault="001E65EA" w:rsidP="008B675B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 xml:space="preserve">Det er beregnet å tilbakeføre områdene som er berørt av byggearbeidene til opprinnelig standard. </w:t>
      </w:r>
    </w:p>
    <w:p w:rsidR="001E65EA" w:rsidRDefault="001E65EA" w:rsidP="008B675B">
      <w:pPr>
        <w:spacing w:after="0" w:line="240" w:lineRule="auto"/>
        <w:rPr>
          <w:sz w:val="24"/>
          <w:szCs w:val="24"/>
          <w:u w:val="single"/>
        </w:rPr>
      </w:pPr>
    </w:p>
    <w:p w:rsidR="00CA32CF" w:rsidRDefault="00CA32CF" w:rsidP="008B675B">
      <w:pPr>
        <w:spacing w:after="0" w:line="240" w:lineRule="auto"/>
        <w:rPr>
          <w:sz w:val="24"/>
          <w:szCs w:val="24"/>
          <w:u w:val="single"/>
        </w:rPr>
      </w:pPr>
    </w:p>
    <w:p w:rsidR="00CA32CF" w:rsidRPr="00DF3A75" w:rsidRDefault="00CA32CF" w:rsidP="008B675B">
      <w:pPr>
        <w:spacing w:after="0" w:line="240" w:lineRule="auto"/>
        <w:rPr>
          <w:sz w:val="24"/>
          <w:szCs w:val="24"/>
          <w:u w:val="single"/>
        </w:rPr>
      </w:pPr>
    </w:p>
    <w:p w:rsidR="008B675B" w:rsidRPr="00DF3A75" w:rsidRDefault="008B675B" w:rsidP="008B675B">
      <w:pPr>
        <w:spacing w:after="0" w:line="240" w:lineRule="auto"/>
        <w:rPr>
          <w:sz w:val="24"/>
          <w:szCs w:val="24"/>
          <w:u w:val="single"/>
        </w:rPr>
      </w:pPr>
      <w:r w:rsidRPr="00DF3A75">
        <w:rPr>
          <w:sz w:val="24"/>
          <w:szCs w:val="24"/>
          <w:u w:val="single"/>
        </w:rPr>
        <w:lastRenderedPageBreak/>
        <w:t>Drift av eksisterende skole i byggeperioden</w:t>
      </w:r>
    </w:p>
    <w:p w:rsidR="006C5B3D" w:rsidRPr="00DF3A75" w:rsidRDefault="003B1DB9" w:rsidP="001E65EA">
      <w:pPr>
        <w:spacing w:after="0" w:line="240" w:lineRule="auto"/>
        <w:rPr>
          <w:sz w:val="24"/>
          <w:szCs w:val="24"/>
        </w:rPr>
      </w:pPr>
      <w:r w:rsidRPr="00DF3A75">
        <w:rPr>
          <w:rStyle w:val="font8"/>
          <w:sz w:val="24"/>
          <w:szCs w:val="24"/>
        </w:rPr>
        <w:t>Det er planlagt med ordinær</w:t>
      </w:r>
      <w:r w:rsidR="008B675B" w:rsidRPr="00DF3A75">
        <w:rPr>
          <w:rStyle w:val="font8"/>
          <w:sz w:val="24"/>
          <w:szCs w:val="24"/>
        </w:rPr>
        <w:t xml:space="preserve"> skole</w:t>
      </w:r>
      <w:r w:rsidRPr="00DF3A75">
        <w:rPr>
          <w:rStyle w:val="font8"/>
          <w:sz w:val="24"/>
          <w:szCs w:val="24"/>
        </w:rPr>
        <w:t xml:space="preserve">drift </w:t>
      </w:r>
      <w:r w:rsidR="008B675B" w:rsidRPr="00DF3A75">
        <w:rPr>
          <w:rStyle w:val="font8"/>
          <w:sz w:val="24"/>
          <w:szCs w:val="24"/>
        </w:rPr>
        <w:t xml:space="preserve">i byggeperioden. Tilbyggets plassering vil medføre minimalt med ulemper for undervisningen. </w:t>
      </w:r>
      <w:r w:rsidR="001E65EA" w:rsidRPr="00DF3A75">
        <w:rPr>
          <w:rStyle w:val="font8"/>
          <w:sz w:val="24"/>
          <w:szCs w:val="24"/>
        </w:rPr>
        <w:t>Gjennomføringen vil bli i nært samarbeid med skolens rektor.</w:t>
      </w:r>
    </w:p>
    <w:p w:rsidR="006C5B3D" w:rsidRPr="00DF3A75" w:rsidRDefault="006C5B3D" w:rsidP="008B675B">
      <w:pPr>
        <w:spacing w:after="0" w:line="240" w:lineRule="auto"/>
        <w:rPr>
          <w:sz w:val="24"/>
          <w:szCs w:val="24"/>
        </w:rPr>
      </w:pPr>
    </w:p>
    <w:p w:rsidR="001E65EA" w:rsidRPr="00CC439F" w:rsidRDefault="001E65EA" w:rsidP="00900B61">
      <w:pPr>
        <w:spacing w:after="0" w:line="240" w:lineRule="auto"/>
        <w:rPr>
          <w:sz w:val="24"/>
          <w:szCs w:val="24"/>
          <w:u w:val="single"/>
        </w:rPr>
      </w:pPr>
      <w:r w:rsidRPr="00CC439F">
        <w:rPr>
          <w:sz w:val="24"/>
          <w:szCs w:val="24"/>
          <w:u w:val="single"/>
        </w:rPr>
        <w:t>Regulering</w:t>
      </w:r>
    </w:p>
    <w:p w:rsidR="001E65EA" w:rsidRPr="00CC439F" w:rsidRDefault="001E65EA" w:rsidP="00900B61">
      <w:pPr>
        <w:spacing w:after="0" w:line="240" w:lineRule="auto"/>
        <w:rPr>
          <w:rFonts w:eastAsiaTheme="minorHAnsi"/>
          <w:bCs/>
          <w:sz w:val="24"/>
          <w:szCs w:val="24"/>
          <w:lang w:eastAsia="en-US"/>
        </w:rPr>
      </w:pPr>
      <w:r w:rsidRPr="00CC439F">
        <w:rPr>
          <w:rFonts w:eastAsiaTheme="minorHAnsi"/>
          <w:bCs/>
          <w:sz w:val="24"/>
          <w:szCs w:val="24"/>
          <w:lang w:eastAsia="en-US"/>
        </w:rPr>
        <w:t xml:space="preserve">Arealet er detaljregulert i Plan </w:t>
      </w:r>
      <w:r w:rsidR="00CC439F" w:rsidRPr="00CC439F">
        <w:rPr>
          <w:rFonts w:eastAsiaTheme="minorHAnsi"/>
          <w:bCs/>
          <w:sz w:val="24"/>
          <w:szCs w:val="24"/>
          <w:lang w:eastAsia="en-US"/>
        </w:rPr>
        <w:t>90103</w:t>
      </w:r>
      <w:r w:rsidRPr="00CC439F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CC439F" w:rsidRPr="00CC439F">
        <w:rPr>
          <w:rFonts w:eastAsiaTheme="minorHAnsi"/>
          <w:bCs/>
          <w:sz w:val="24"/>
          <w:szCs w:val="24"/>
          <w:lang w:eastAsia="en-US"/>
        </w:rPr>
        <w:t xml:space="preserve">Planen er stadfestet 17. desember 1991. </w:t>
      </w:r>
    </w:p>
    <w:p w:rsidR="001E65EA" w:rsidRPr="000A5D67" w:rsidRDefault="001E65EA" w:rsidP="00900B61">
      <w:pPr>
        <w:spacing w:after="0" w:line="240" w:lineRule="auto"/>
        <w:rPr>
          <w:sz w:val="24"/>
          <w:szCs w:val="24"/>
          <w:highlight w:val="yellow"/>
        </w:rPr>
      </w:pPr>
    </w:p>
    <w:p w:rsidR="001E65EA" w:rsidRPr="00E0470E" w:rsidRDefault="001E65EA" w:rsidP="00CC439F">
      <w:pPr>
        <w:spacing w:after="0" w:line="240" w:lineRule="auto"/>
        <w:rPr>
          <w:sz w:val="24"/>
          <w:szCs w:val="24"/>
          <w:u w:val="single"/>
        </w:rPr>
      </w:pPr>
      <w:r w:rsidRPr="00E0470E">
        <w:rPr>
          <w:sz w:val="24"/>
          <w:szCs w:val="24"/>
          <w:u w:val="single"/>
        </w:rPr>
        <w:t xml:space="preserve">Søknad om </w:t>
      </w:r>
      <w:r w:rsidR="00CC439F" w:rsidRPr="00E0470E">
        <w:rPr>
          <w:sz w:val="24"/>
          <w:szCs w:val="24"/>
          <w:u w:val="single"/>
        </w:rPr>
        <w:t>byggetillatelse</w:t>
      </w:r>
    </w:p>
    <w:p w:rsidR="001E65EA" w:rsidRPr="00E0470E" w:rsidRDefault="00CC439F" w:rsidP="00CC439F">
      <w:pPr>
        <w:spacing w:after="0" w:line="240" w:lineRule="auto"/>
        <w:rPr>
          <w:sz w:val="24"/>
          <w:szCs w:val="24"/>
        </w:rPr>
      </w:pPr>
      <w:r w:rsidRPr="00E0470E">
        <w:rPr>
          <w:sz w:val="24"/>
          <w:szCs w:val="24"/>
        </w:rPr>
        <w:t xml:space="preserve">Bygningssjefen er forespurt om forhåndskonferanse. Møtetidspunkt er pr. dato ikke fastsatt. </w:t>
      </w:r>
    </w:p>
    <w:p w:rsidR="00CC439F" w:rsidRDefault="00E0470E" w:rsidP="00CC439F">
      <w:pPr>
        <w:spacing w:after="0" w:line="240" w:lineRule="auto"/>
        <w:rPr>
          <w:sz w:val="24"/>
          <w:szCs w:val="24"/>
        </w:rPr>
      </w:pPr>
      <w:r w:rsidRPr="00E0470E">
        <w:rPr>
          <w:sz w:val="24"/>
          <w:szCs w:val="24"/>
        </w:rPr>
        <w:t>Det er lagt opp til at entreprenør</w:t>
      </w:r>
      <w:r w:rsidR="00CA32CF">
        <w:rPr>
          <w:sz w:val="24"/>
          <w:szCs w:val="24"/>
        </w:rPr>
        <w:t xml:space="preserve"> skal</w:t>
      </w:r>
      <w:r w:rsidRPr="00E0470E">
        <w:rPr>
          <w:sz w:val="24"/>
          <w:szCs w:val="24"/>
        </w:rPr>
        <w:t xml:space="preserve"> benytte et-trinns søknad basert på sine utarbeidete planer. Saksbehandlingstid for et-trinns søknad er forespeilet å ta 3 uker. </w:t>
      </w:r>
      <w:r w:rsidR="00CC439F" w:rsidRPr="00E0470E">
        <w:rPr>
          <w:sz w:val="24"/>
          <w:szCs w:val="24"/>
        </w:rPr>
        <w:t xml:space="preserve">Dersom det kreves søknad </w:t>
      </w:r>
      <w:r w:rsidRPr="00E0470E">
        <w:rPr>
          <w:sz w:val="24"/>
          <w:szCs w:val="24"/>
        </w:rPr>
        <w:t>om dispensasjon fra vedtatt plan, vil dette medføre en saksbehandlingstid på 12 uker.</w:t>
      </w:r>
    </w:p>
    <w:p w:rsidR="00E0470E" w:rsidRDefault="00E0470E" w:rsidP="00CC439F">
      <w:pPr>
        <w:spacing w:after="0" w:line="240" w:lineRule="auto"/>
        <w:rPr>
          <w:sz w:val="24"/>
          <w:szCs w:val="24"/>
        </w:rPr>
      </w:pPr>
    </w:p>
    <w:p w:rsidR="001E65EA" w:rsidRPr="00DF3A75" w:rsidRDefault="008821E1" w:rsidP="0038711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Kostnadsramme</w:t>
      </w:r>
      <w:r w:rsidR="00BC1DE6">
        <w:rPr>
          <w:sz w:val="24"/>
          <w:szCs w:val="24"/>
          <w:u w:val="single"/>
        </w:rPr>
        <w:t xml:space="preserve"> </w:t>
      </w:r>
    </w:p>
    <w:p w:rsidR="001E65EA" w:rsidRPr="00DF3A75" w:rsidRDefault="001E65EA" w:rsidP="0038711F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>I økonomiplan 201</w:t>
      </w:r>
      <w:r w:rsidR="0038711F" w:rsidRPr="00DF3A75">
        <w:rPr>
          <w:sz w:val="24"/>
          <w:szCs w:val="24"/>
        </w:rPr>
        <w:t>6</w:t>
      </w:r>
      <w:r w:rsidRPr="00DF3A75">
        <w:rPr>
          <w:sz w:val="24"/>
          <w:szCs w:val="24"/>
        </w:rPr>
        <w:t xml:space="preserve"> – 201</w:t>
      </w:r>
      <w:r w:rsidR="0038711F" w:rsidRPr="00DF3A75">
        <w:rPr>
          <w:sz w:val="24"/>
          <w:szCs w:val="24"/>
        </w:rPr>
        <w:t>9</w:t>
      </w:r>
      <w:r w:rsidRPr="00DF3A75">
        <w:rPr>
          <w:sz w:val="24"/>
          <w:szCs w:val="24"/>
        </w:rPr>
        <w:t xml:space="preserve"> er det avsatt </w:t>
      </w:r>
      <w:r w:rsidR="0038711F" w:rsidRPr="00DF3A75">
        <w:rPr>
          <w:sz w:val="24"/>
          <w:szCs w:val="24"/>
        </w:rPr>
        <w:t>5,3</w:t>
      </w:r>
      <w:r w:rsidRPr="00DF3A75">
        <w:rPr>
          <w:sz w:val="24"/>
          <w:szCs w:val="24"/>
        </w:rPr>
        <w:t xml:space="preserve"> millioner kroner til prosjektet. </w:t>
      </w:r>
    </w:p>
    <w:p w:rsidR="0038711F" w:rsidRPr="00DF3A75" w:rsidRDefault="001E65EA" w:rsidP="0038711F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 xml:space="preserve">Rammen skal dekke </w:t>
      </w:r>
      <w:r w:rsidR="0038711F" w:rsidRPr="00DF3A75">
        <w:rPr>
          <w:sz w:val="24"/>
          <w:szCs w:val="24"/>
        </w:rPr>
        <w:t xml:space="preserve">rådgivertjenester, </w:t>
      </w:r>
      <w:r w:rsidRPr="00DF3A75">
        <w:rPr>
          <w:sz w:val="24"/>
          <w:szCs w:val="24"/>
        </w:rPr>
        <w:t xml:space="preserve">nybygg, </w:t>
      </w:r>
      <w:r w:rsidR="0038711F" w:rsidRPr="00DF3A75">
        <w:rPr>
          <w:sz w:val="24"/>
          <w:szCs w:val="24"/>
        </w:rPr>
        <w:t>tilpasning til</w:t>
      </w:r>
      <w:r w:rsidRPr="00DF3A75">
        <w:rPr>
          <w:sz w:val="24"/>
          <w:szCs w:val="24"/>
        </w:rPr>
        <w:t xml:space="preserve"> eksisterende hovedbygg, </w:t>
      </w:r>
      <w:r w:rsidR="0038711F" w:rsidRPr="00DF3A75">
        <w:rPr>
          <w:sz w:val="24"/>
          <w:szCs w:val="24"/>
        </w:rPr>
        <w:t xml:space="preserve">tilbakeføring av </w:t>
      </w:r>
      <w:r w:rsidRPr="00DF3A75">
        <w:rPr>
          <w:sz w:val="24"/>
          <w:szCs w:val="24"/>
        </w:rPr>
        <w:t>utomhusanlegg</w:t>
      </w:r>
      <w:r w:rsidR="0038711F" w:rsidRPr="00DF3A75">
        <w:rPr>
          <w:sz w:val="24"/>
          <w:szCs w:val="24"/>
        </w:rPr>
        <w:t>, samt inventar og utstyr.</w:t>
      </w:r>
    </w:p>
    <w:p w:rsidR="001E65EA" w:rsidRPr="00DF3A75" w:rsidRDefault="001E65EA" w:rsidP="00DF3A75">
      <w:pPr>
        <w:spacing w:after="0" w:line="240" w:lineRule="auto"/>
        <w:rPr>
          <w:sz w:val="24"/>
          <w:szCs w:val="24"/>
          <w:u w:val="single"/>
        </w:rPr>
      </w:pPr>
      <w:r w:rsidRPr="00DF3A75">
        <w:rPr>
          <w:sz w:val="24"/>
          <w:szCs w:val="24"/>
        </w:rPr>
        <w:t xml:space="preserve"> </w:t>
      </w:r>
    </w:p>
    <w:p w:rsidR="001E65EA" w:rsidRPr="00DF3A75" w:rsidRDefault="001E65EA" w:rsidP="0038711F">
      <w:pPr>
        <w:spacing w:after="0" w:line="240" w:lineRule="auto"/>
        <w:rPr>
          <w:sz w:val="24"/>
          <w:szCs w:val="24"/>
          <w:u w:val="single"/>
        </w:rPr>
      </w:pPr>
      <w:r w:rsidRPr="00DF3A75">
        <w:rPr>
          <w:sz w:val="24"/>
          <w:szCs w:val="24"/>
          <w:u w:val="single"/>
        </w:rPr>
        <w:t>Energiklasse</w:t>
      </w:r>
    </w:p>
    <w:p w:rsidR="001E65EA" w:rsidRPr="00DF3A75" w:rsidRDefault="0038711F" w:rsidP="0038711F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>Tilbygget</w:t>
      </w:r>
      <w:r w:rsidR="001E65EA" w:rsidRPr="00DF3A75">
        <w:rPr>
          <w:sz w:val="24"/>
          <w:szCs w:val="24"/>
        </w:rPr>
        <w:t xml:space="preserve"> vil i anbudskonkurransen bli lyst ut med krav iht. gjeldende teknisk forskrift</w:t>
      </w:r>
      <w:r w:rsidRPr="00DF3A75">
        <w:rPr>
          <w:sz w:val="24"/>
          <w:szCs w:val="24"/>
        </w:rPr>
        <w:t>.</w:t>
      </w:r>
      <w:r w:rsidR="001E65EA" w:rsidRPr="00DF3A75">
        <w:rPr>
          <w:sz w:val="24"/>
          <w:szCs w:val="24"/>
        </w:rPr>
        <w:t xml:space="preserve"> </w:t>
      </w:r>
    </w:p>
    <w:p w:rsidR="000A5D67" w:rsidRDefault="000A5D67" w:rsidP="00DF3A75">
      <w:pPr>
        <w:spacing w:after="0" w:line="240" w:lineRule="auto"/>
        <w:rPr>
          <w:sz w:val="24"/>
          <w:szCs w:val="24"/>
          <w:u w:val="single"/>
        </w:rPr>
      </w:pPr>
    </w:p>
    <w:p w:rsidR="001E65EA" w:rsidRPr="00DF3A75" w:rsidRDefault="001E65EA" w:rsidP="00DF3A75">
      <w:pPr>
        <w:spacing w:after="0" w:line="240" w:lineRule="auto"/>
        <w:rPr>
          <w:sz w:val="24"/>
          <w:szCs w:val="24"/>
          <w:u w:val="single"/>
        </w:rPr>
      </w:pPr>
      <w:r w:rsidRPr="00DF3A75">
        <w:rPr>
          <w:sz w:val="24"/>
          <w:szCs w:val="24"/>
          <w:u w:val="single"/>
        </w:rPr>
        <w:t>Universell utforming</w:t>
      </w:r>
    </w:p>
    <w:p w:rsidR="00DF3A75" w:rsidRPr="00DF3A75" w:rsidRDefault="001E65EA" w:rsidP="00DF3A75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 xml:space="preserve">Det er krav til universell utforming av </w:t>
      </w:r>
      <w:r w:rsidR="00DF3A75" w:rsidRPr="00DF3A75">
        <w:rPr>
          <w:sz w:val="24"/>
          <w:szCs w:val="24"/>
        </w:rPr>
        <w:t>til</w:t>
      </w:r>
      <w:r w:rsidRPr="00DF3A75">
        <w:rPr>
          <w:sz w:val="24"/>
          <w:szCs w:val="24"/>
        </w:rPr>
        <w:t xml:space="preserve">bygget og utomhusanlegget. Kravene </w:t>
      </w:r>
      <w:r w:rsidR="00DF3A75" w:rsidRPr="00DF3A75">
        <w:rPr>
          <w:sz w:val="24"/>
          <w:szCs w:val="24"/>
        </w:rPr>
        <w:t xml:space="preserve">vil bli </w:t>
      </w:r>
      <w:r w:rsidRPr="00DF3A75">
        <w:rPr>
          <w:sz w:val="24"/>
          <w:szCs w:val="24"/>
        </w:rPr>
        <w:t xml:space="preserve">ivaretatt i </w:t>
      </w:r>
      <w:r w:rsidR="00DF3A75" w:rsidRPr="00DF3A75">
        <w:rPr>
          <w:sz w:val="24"/>
          <w:szCs w:val="24"/>
        </w:rPr>
        <w:t>beskrivelsen til prosjektet.</w:t>
      </w:r>
    </w:p>
    <w:p w:rsidR="001E65EA" w:rsidRPr="00DF3A75" w:rsidRDefault="001E65EA" w:rsidP="00DF3A75">
      <w:pPr>
        <w:spacing w:after="0" w:line="240" w:lineRule="auto"/>
        <w:rPr>
          <w:bCs/>
          <w:sz w:val="24"/>
          <w:szCs w:val="24"/>
        </w:rPr>
      </w:pPr>
      <w:r w:rsidRPr="00DF3A75">
        <w:rPr>
          <w:bCs/>
          <w:sz w:val="24"/>
          <w:szCs w:val="24"/>
        </w:rPr>
        <w:t xml:space="preserve"> </w:t>
      </w:r>
    </w:p>
    <w:p w:rsidR="001E65EA" w:rsidRPr="00DF3A75" w:rsidRDefault="001E65EA" w:rsidP="00DF3A75">
      <w:pPr>
        <w:spacing w:after="0" w:line="240" w:lineRule="auto"/>
        <w:rPr>
          <w:sz w:val="24"/>
          <w:szCs w:val="24"/>
          <w:u w:val="single"/>
        </w:rPr>
      </w:pPr>
      <w:r w:rsidRPr="00DF3A75">
        <w:rPr>
          <w:sz w:val="24"/>
          <w:szCs w:val="24"/>
          <w:u w:val="single"/>
        </w:rPr>
        <w:t>Fremdrift</w:t>
      </w:r>
    </w:p>
    <w:p w:rsidR="001E65EA" w:rsidRPr="00DF3A75" w:rsidRDefault="001E65EA" w:rsidP="00DF3A75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>Bystyret har i vedtatt økonomiplan for perioden 201</w:t>
      </w:r>
      <w:r w:rsidR="007D2DB9">
        <w:rPr>
          <w:sz w:val="24"/>
          <w:szCs w:val="24"/>
        </w:rPr>
        <w:t>6</w:t>
      </w:r>
      <w:r w:rsidRPr="00DF3A75">
        <w:rPr>
          <w:sz w:val="24"/>
          <w:szCs w:val="24"/>
        </w:rPr>
        <w:t xml:space="preserve"> – 201</w:t>
      </w:r>
      <w:r w:rsidR="007D2DB9">
        <w:rPr>
          <w:sz w:val="24"/>
          <w:szCs w:val="24"/>
        </w:rPr>
        <w:t>9</w:t>
      </w:r>
      <w:r w:rsidRPr="00DF3A75">
        <w:rPr>
          <w:sz w:val="24"/>
          <w:szCs w:val="24"/>
        </w:rPr>
        <w:t xml:space="preserve"> lagt til grunn </w:t>
      </w:r>
      <w:r w:rsidR="007D2DB9">
        <w:rPr>
          <w:sz w:val="24"/>
          <w:szCs w:val="24"/>
        </w:rPr>
        <w:t xml:space="preserve">ferdigstillelse </w:t>
      </w:r>
      <w:r w:rsidRPr="00DF3A75">
        <w:rPr>
          <w:sz w:val="24"/>
          <w:szCs w:val="24"/>
        </w:rPr>
        <w:t xml:space="preserve">av prosjektet i 2016. </w:t>
      </w:r>
    </w:p>
    <w:p w:rsidR="001E65EA" w:rsidRPr="00DF3A75" w:rsidRDefault="001E65EA" w:rsidP="001E65EA">
      <w:pPr>
        <w:spacing w:line="240" w:lineRule="auto"/>
        <w:rPr>
          <w:sz w:val="24"/>
          <w:szCs w:val="24"/>
        </w:rPr>
      </w:pPr>
    </w:p>
    <w:p w:rsidR="001E65EA" w:rsidRPr="00DF3A75" w:rsidRDefault="001E65EA" w:rsidP="007D2DB9">
      <w:pPr>
        <w:spacing w:after="0" w:line="240" w:lineRule="auto"/>
        <w:rPr>
          <w:sz w:val="24"/>
          <w:szCs w:val="24"/>
          <w:u w:val="single"/>
        </w:rPr>
      </w:pPr>
      <w:r w:rsidRPr="00DF3A75">
        <w:rPr>
          <w:sz w:val="24"/>
          <w:szCs w:val="24"/>
          <w:u w:val="single"/>
        </w:rPr>
        <w:t>Entrepriseform</w:t>
      </w:r>
    </w:p>
    <w:p w:rsidR="00673B0C" w:rsidRDefault="001E65EA" w:rsidP="007D2DB9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>Det er på dette prosjektet utarbeidet skisse for plan</w:t>
      </w:r>
      <w:r w:rsidR="00744ECE">
        <w:rPr>
          <w:sz w:val="24"/>
          <w:szCs w:val="24"/>
        </w:rPr>
        <w:t>løsning</w:t>
      </w:r>
      <w:r w:rsidR="007D2DB9">
        <w:rPr>
          <w:sz w:val="24"/>
          <w:szCs w:val="24"/>
        </w:rPr>
        <w:t xml:space="preserve">. </w:t>
      </w:r>
      <w:r w:rsidR="00673B0C">
        <w:rPr>
          <w:sz w:val="24"/>
          <w:szCs w:val="24"/>
        </w:rPr>
        <w:t>Skisse sammen med beskrivelse og byggehåndbok vil være basis for konkurranse i totalentreprise. Det forventes god deltakelse i konkurransen.</w:t>
      </w:r>
    </w:p>
    <w:p w:rsidR="001E65EA" w:rsidRPr="00DF3A75" w:rsidRDefault="001E65EA" w:rsidP="007D2DB9">
      <w:pPr>
        <w:spacing w:after="0" w:line="240" w:lineRule="auto"/>
        <w:rPr>
          <w:sz w:val="24"/>
          <w:szCs w:val="24"/>
        </w:rPr>
      </w:pPr>
    </w:p>
    <w:p w:rsidR="00D81DC9" w:rsidRDefault="00737A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0A5D67">
        <w:rPr>
          <w:rFonts w:ascii="Times New Roman" w:hAnsi="Times New Roman" w:cs="Times New Roman"/>
          <w:b/>
          <w:bCs/>
          <w:sz w:val="24"/>
          <w:szCs w:val="24"/>
          <w:u w:val="single"/>
        </w:rPr>
        <w:t>urderinger</w:t>
      </w:r>
    </w:p>
    <w:p w:rsidR="000A5D67" w:rsidRPr="003C7E7A" w:rsidRDefault="000A5D67" w:rsidP="000A5D67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C7E7A">
        <w:rPr>
          <w:rFonts w:ascii="Times New Roman" w:hAnsi="Times New Roman" w:cs="Times New Roman"/>
          <w:bCs/>
          <w:sz w:val="24"/>
          <w:szCs w:val="24"/>
          <w:u w:val="single"/>
        </w:rPr>
        <w:t>Byggeprogram</w:t>
      </w:r>
    </w:p>
    <w:p w:rsidR="000A5D67" w:rsidRDefault="003C7E7A" w:rsidP="000A5D6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Byggeprogrammet er utarbeidet i nært samarbeid med Oppvekst skole og brukerorganisasjon</w:t>
      </w:r>
      <w:r w:rsidR="00BC1D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2CF">
        <w:rPr>
          <w:rFonts w:ascii="Times New Roman" w:hAnsi="Times New Roman" w:cs="Times New Roman"/>
          <w:bCs/>
          <w:sz w:val="24"/>
          <w:szCs w:val="24"/>
        </w:rPr>
        <w:t xml:space="preserve">Det er enighet om at den </w:t>
      </w:r>
      <w:r w:rsidR="00BC1DE6">
        <w:rPr>
          <w:rFonts w:ascii="Times New Roman" w:hAnsi="Times New Roman" w:cs="Times New Roman"/>
          <w:bCs/>
          <w:sz w:val="24"/>
          <w:szCs w:val="24"/>
        </w:rPr>
        <w:t xml:space="preserve">utarbeidete planløsningen </w:t>
      </w:r>
      <w:r w:rsidR="00CA32CF">
        <w:rPr>
          <w:rFonts w:ascii="Times New Roman" w:hAnsi="Times New Roman" w:cs="Times New Roman"/>
          <w:bCs/>
          <w:sz w:val="24"/>
          <w:szCs w:val="24"/>
        </w:rPr>
        <w:t>er god.</w:t>
      </w:r>
    </w:p>
    <w:p w:rsidR="003C7E7A" w:rsidRDefault="003C7E7A" w:rsidP="000A5D6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A32CF" w:rsidRDefault="00CA32CF" w:rsidP="000A5D6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A5D67" w:rsidRPr="003C7E7A" w:rsidRDefault="000A5D67" w:rsidP="000A5D67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C7E7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Kostnadsramme</w:t>
      </w:r>
    </w:p>
    <w:p w:rsidR="008821E1" w:rsidRPr="00DF3A75" w:rsidRDefault="008821E1" w:rsidP="008821E1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 xml:space="preserve">I økonomiplan 2016 – 2019 er det avsatt 5,3 millioner kroner til prosjektet. </w:t>
      </w:r>
    </w:p>
    <w:p w:rsidR="008821E1" w:rsidRDefault="008821E1" w:rsidP="008821E1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>Rammen skal dekke rådgivertjenester, nybygg, tilpasning til eksisterende hovedbygg, tilbakeføring av utomhusanlegg, samt inventar og utstyr.</w:t>
      </w:r>
    </w:p>
    <w:p w:rsidR="00CA32CF" w:rsidRPr="002F1F03" w:rsidRDefault="00CA32CF" w:rsidP="008821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Tilbygget vil skjære seg inn i terrenget. Ved befaring er det konstatert å være</w:t>
      </w:r>
      <w:r w:rsidR="00231F4C">
        <w:rPr>
          <w:sz w:val="24"/>
          <w:szCs w:val="24"/>
        </w:rPr>
        <w:t xml:space="preserve"> større</w:t>
      </w:r>
      <w:r>
        <w:rPr>
          <w:sz w:val="24"/>
          <w:szCs w:val="24"/>
        </w:rPr>
        <w:t xml:space="preserve"> behov for fjerning av masser</w:t>
      </w:r>
      <w:r w:rsidR="00231F4C">
        <w:rPr>
          <w:sz w:val="24"/>
          <w:szCs w:val="24"/>
        </w:rPr>
        <w:t>,</w:t>
      </w:r>
      <w:r>
        <w:rPr>
          <w:sz w:val="24"/>
          <w:szCs w:val="24"/>
        </w:rPr>
        <w:t xml:space="preserve"> og etablering av </w:t>
      </w:r>
      <w:r w:rsidR="00BA2DC3">
        <w:rPr>
          <w:sz w:val="24"/>
          <w:szCs w:val="24"/>
        </w:rPr>
        <w:t xml:space="preserve">mer støttemurer enn tidligere antatt. Disse </w:t>
      </w:r>
      <w:r w:rsidR="00BA2DC3" w:rsidRPr="002F1F03">
        <w:rPr>
          <w:sz w:val="24"/>
          <w:szCs w:val="24"/>
        </w:rPr>
        <w:t>forholdene er ikke medtatt i opprinnelig kalkyle, og tilfører noe usikkerhet til avsatt kostnadsramme.</w:t>
      </w:r>
    </w:p>
    <w:p w:rsidR="002F1F03" w:rsidRDefault="002F1F03" w:rsidP="00400E2A">
      <w:pPr>
        <w:spacing w:after="0"/>
        <w:rPr>
          <w:sz w:val="24"/>
          <w:szCs w:val="24"/>
        </w:rPr>
      </w:pPr>
      <w:r w:rsidRPr="00400E2A">
        <w:rPr>
          <w:sz w:val="24"/>
          <w:szCs w:val="24"/>
        </w:rPr>
        <w:t>Det vurderes dog at markedsituasjonen for bygg-entrepriser for tiden er gunstig, og at prosjektet derfor kan gjennomføres innenfor avsatt ramme.</w:t>
      </w:r>
    </w:p>
    <w:p w:rsidR="00400E2A" w:rsidRPr="001D6C26" w:rsidRDefault="00400E2A" w:rsidP="00400E2A">
      <w:pPr>
        <w:spacing w:after="0"/>
        <w:rPr>
          <w:szCs w:val="24"/>
        </w:rPr>
      </w:pPr>
    </w:p>
    <w:p w:rsidR="00561324" w:rsidRPr="002F1F03" w:rsidRDefault="00E94FB6" w:rsidP="002F1F0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Fra</w:t>
      </w:r>
      <w:r w:rsidR="00561324" w:rsidRPr="002F1F03">
        <w:rPr>
          <w:sz w:val="24"/>
          <w:szCs w:val="24"/>
          <w:u w:val="single"/>
        </w:rPr>
        <w:t>mdrift</w:t>
      </w:r>
    </w:p>
    <w:p w:rsidR="00E94FB6" w:rsidRDefault="00847A89" w:rsidP="002F1F03">
      <w:pPr>
        <w:spacing w:after="0"/>
        <w:rPr>
          <w:sz w:val="24"/>
          <w:szCs w:val="24"/>
        </w:rPr>
      </w:pPr>
      <w:r>
        <w:rPr>
          <w:sz w:val="24"/>
          <w:szCs w:val="24"/>
        </w:rPr>
        <w:t>Forestående aktiviteter med gitte varigheter som</w:t>
      </w:r>
      <w:r w:rsidR="00231F4C">
        <w:rPr>
          <w:sz w:val="24"/>
          <w:szCs w:val="24"/>
        </w:rPr>
        <w:t>,</w:t>
      </w:r>
      <w:r>
        <w:rPr>
          <w:sz w:val="24"/>
          <w:szCs w:val="24"/>
        </w:rPr>
        <w:t xml:space="preserve"> utlysning, innleveringsfrist, evaluering og kontraktsinngåelse, sant prosjekteringstid, saksbehandlingstid for byggesøknad og byggetid, gir </w:t>
      </w:r>
      <w:r w:rsidR="00231F4C">
        <w:rPr>
          <w:sz w:val="24"/>
          <w:szCs w:val="24"/>
        </w:rPr>
        <w:t xml:space="preserve">en forventet </w:t>
      </w:r>
      <w:r>
        <w:rPr>
          <w:sz w:val="24"/>
          <w:szCs w:val="24"/>
        </w:rPr>
        <w:t xml:space="preserve">ferdigstillelse av prosjektet i mai 2017. </w:t>
      </w:r>
    </w:p>
    <w:p w:rsidR="00E94FB6" w:rsidRDefault="00561324" w:rsidP="002F1F03">
      <w:pPr>
        <w:spacing w:after="0"/>
        <w:rPr>
          <w:sz w:val="24"/>
          <w:szCs w:val="24"/>
        </w:rPr>
      </w:pPr>
      <w:r w:rsidRPr="002F1F03">
        <w:rPr>
          <w:sz w:val="24"/>
          <w:szCs w:val="24"/>
        </w:rPr>
        <w:t xml:space="preserve">Sandnes Eiendomsselskap KF vurderer at avsatt tid for aktivitetene er stram, men allikevel tilstrekkelig til å ferdigstille prosjektet innen avsatt tid. </w:t>
      </w:r>
    </w:p>
    <w:p w:rsidR="00561324" w:rsidRPr="00744ECE" w:rsidRDefault="00561324" w:rsidP="00744ECE">
      <w:pPr>
        <w:spacing w:after="0" w:line="240" w:lineRule="auto"/>
        <w:rPr>
          <w:sz w:val="24"/>
          <w:szCs w:val="24"/>
        </w:rPr>
      </w:pPr>
      <w:r w:rsidRPr="002F1F03">
        <w:rPr>
          <w:sz w:val="24"/>
          <w:szCs w:val="24"/>
        </w:rPr>
        <w:t>I henhold til gjeldende byggeinstruks</w:t>
      </w:r>
      <w:r w:rsidR="00231F4C">
        <w:rPr>
          <w:sz w:val="24"/>
          <w:szCs w:val="24"/>
        </w:rPr>
        <w:t>,</w:t>
      </w:r>
      <w:r w:rsidRPr="002F1F03">
        <w:rPr>
          <w:sz w:val="24"/>
          <w:szCs w:val="24"/>
        </w:rPr>
        <w:t xml:space="preserve"> skal K0 for prosjekt med avvik i økonomi, innhold eller </w:t>
      </w:r>
      <w:r w:rsidRPr="00744ECE">
        <w:rPr>
          <w:sz w:val="24"/>
          <w:szCs w:val="24"/>
        </w:rPr>
        <w:t>framdrift, oversendes Rådmannen for videre behandling.</w:t>
      </w:r>
    </w:p>
    <w:p w:rsidR="00744ECE" w:rsidRPr="00744ECE" w:rsidRDefault="00744ECE" w:rsidP="00744ECE">
      <w:pPr>
        <w:spacing w:after="0" w:line="240" w:lineRule="auto"/>
        <w:rPr>
          <w:sz w:val="24"/>
          <w:szCs w:val="24"/>
          <w:u w:val="single"/>
        </w:rPr>
      </w:pPr>
    </w:p>
    <w:p w:rsidR="00561324" w:rsidRPr="00744ECE" w:rsidRDefault="00561324" w:rsidP="00744ECE">
      <w:pPr>
        <w:spacing w:after="0" w:line="240" w:lineRule="auto"/>
        <w:rPr>
          <w:sz w:val="24"/>
          <w:szCs w:val="24"/>
          <w:u w:val="single"/>
        </w:rPr>
      </w:pPr>
      <w:r w:rsidRPr="00744ECE">
        <w:rPr>
          <w:sz w:val="24"/>
          <w:szCs w:val="24"/>
          <w:u w:val="single"/>
        </w:rPr>
        <w:t>Entrepriseform</w:t>
      </w:r>
    </w:p>
    <w:p w:rsidR="00744ECE" w:rsidRDefault="00744ECE" w:rsidP="00744ECE">
      <w:pPr>
        <w:spacing w:after="0" w:line="240" w:lineRule="auto"/>
        <w:rPr>
          <w:sz w:val="24"/>
          <w:szCs w:val="24"/>
        </w:rPr>
      </w:pPr>
      <w:r w:rsidRPr="00DF3A75">
        <w:rPr>
          <w:sz w:val="24"/>
          <w:szCs w:val="24"/>
        </w:rPr>
        <w:t>Det er på dette prosjektet utarbeidet skisse for plan</w:t>
      </w:r>
      <w:r>
        <w:rPr>
          <w:sz w:val="24"/>
          <w:szCs w:val="24"/>
        </w:rPr>
        <w:t xml:space="preserve">løsning. Skissen sammen med beskrivelse og byggehåndbok vil være basis for konkurransen. </w:t>
      </w:r>
    </w:p>
    <w:p w:rsidR="00400E2A" w:rsidRDefault="00400E2A" w:rsidP="00400E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Basert på utarbeidet tilbudsunderlag vurderes prosjektet å være </w:t>
      </w:r>
      <w:r w:rsidR="00231F4C">
        <w:rPr>
          <w:sz w:val="24"/>
          <w:szCs w:val="24"/>
        </w:rPr>
        <w:t>godt</w:t>
      </w:r>
      <w:r>
        <w:rPr>
          <w:sz w:val="24"/>
          <w:szCs w:val="24"/>
        </w:rPr>
        <w:t xml:space="preserve"> egne</w:t>
      </w:r>
      <w:r w:rsidR="00231F4C">
        <w:rPr>
          <w:sz w:val="24"/>
          <w:szCs w:val="24"/>
        </w:rPr>
        <w:t>t</w:t>
      </w:r>
      <w:r>
        <w:rPr>
          <w:sz w:val="24"/>
          <w:szCs w:val="24"/>
        </w:rPr>
        <w:t xml:space="preserve"> for </w:t>
      </w:r>
      <w:r w:rsidR="00231F4C">
        <w:rPr>
          <w:sz w:val="24"/>
          <w:szCs w:val="24"/>
        </w:rPr>
        <w:t xml:space="preserve">realisering i </w:t>
      </w:r>
      <w:r>
        <w:rPr>
          <w:sz w:val="24"/>
          <w:szCs w:val="24"/>
        </w:rPr>
        <w:t>totalentreprise.  M</w:t>
      </w:r>
      <w:r w:rsidRPr="00400E2A">
        <w:rPr>
          <w:sz w:val="24"/>
          <w:szCs w:val="24"/>
        </w:rPr>
        <w:t xml:space="preserve">arkedsituasjonen for bygg-entrepriser </w:t>
      </w:r>
      <w:r>
        <w:rPr>
          <w:sz w:val="24"/>
          <w:szCs w:val="24"/>
        </w:rPr>
        <w:t xml:space="preserve">er </w:t>
      </w:r>
      <w:r w:rsidRPr="00400E2A">
        <w:rPr>
          <w:sz w:val="24"/>
          <w:szCs w:val="24"/>
        </w:rPr>
        <w:t xml:space="preserve">for tiden er gunstig, og </w:t>
      </w:r>
      <w:r>
        <w:rPr>
          <w:sz w:val="24"/>
          <w:szCs w:val="24"/>
        </w:rPr>
        <w:t>det forventes god deltakelse i konkurransen.</w:t>
      </w:r>
    </w:p>
    <w:p w:rsidR="00400E2A" w:rsidRPr="00744ECE" w:rsidRDefault="00400E2A" w:rsidP="00400E2A">
      <w:pPr>
        <w:spacing w:after="0" w:line="240" w:lineRule="auto"/>
        <w:rPr>
          <w:sz w:val="24"/>
          <w:szCs w:val="24"/>
        </w:rPr>
      </w:pPr>
      <w:r w:rsidRPr="00744ECE">
        <w:rPr>
          <w:sz w:val="24"/>
          <w:szCs w:val="24"/>
        </w:rPr>
        <w:t xml:space="preserve">Sandnes Eiendomsselskap KF anbefaler at prosjektet blir kontrahert i totalentreprise </w:t>
      </w:r>
      <w:r>
        <w:rPr>
          <w:sz w:val="24"/>
          <w:szCs w:val="24"/>
        </w:rPr>
        <w:t xml:space="preserve">          </w:t>
      </w:r>
      <w:r w:rsidRPr="00744ECE">
        <w:rPr>
          <w:sz w:val="24"/>
          <w:szCs w:val="24"/>
        </w:rPr>
        <w:t>iht. NS 8407.</w:t>
      </w:r>
    </w:p>
    <w:p w:rsidR="00744ECE" w:rsidRDefault="00744ECE" w:rsidP="00744ECE">
      <w:pPr>
        <w:spacing w:line="240" w:lineRule="auto"/>
        <w:rPr>
          <w:sz w:val="24"/>
          <w:szCs w:val="24"/>
        </w:rPr>
      </w:pPr>
    </w:p>
    <w:p w:rsidR="00561324" w:rsidRPr="00ED69A7" w:rsidRDefault="00561324" w:rsidP="00561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69A7">
        <w:rPr>
          <w:rFonts w:ascii="Times New Roman" w:hAnsi="Times New Roman" w:cs="Times New Roman"/>
          <w:b/>
          <w:bCs/>
          <w:sz w:val="24"/>
          <w:szCs w:val="24"/>
        </w:rPr>
        <w:t>4. Forslag til vedtak:</w:t>
      </w:r>
    </w:p>
    <w:p w:rsidR="00561324" w:rsidRPr="00ED69A7" w:rsidRDefault="00561324" w:rsidP="00561324">
      <w:pPr>
        <w:pStyle w:val="Innrykk"/>
        <w:numPr>
          <w:ilvl w:val="0"/>
          <w:numId w:val="10"/>
        </w:numPr>
        <w:rPr>
          <w:rFonts w:asciiTheme="minorHAnsi" w:hAnsiTheme="minorHAnsi"/>
          <w:sz w:val="24"/>
          <w:szCs w:val="24"/>
          <w:lang w:val="nb-NO"/>
        </w:rPr>
      </w:pPr>
      <w:r w:rsidRPr="00ED69A7">
        <w:rPr>
          <w:rFonts w:asciiTheme="minorHAnsi" w:hAnsiTheme="minorHAnsi"/>
          <w:sz w:val="24"/>
          <w:szCs w:val="24"/>
          <w:lang w:val="nb-NO"/>
        </w:rPr>
        <w:t>Byggeprogram iht. vedlagte tegninger og beskrivelse, godkjennes</w:t>
      </w:r>
    </w:p>
    <w:p w:rsidR="00561324" w:rsidRPr="00ED69A7" w:rsidRDefault="00561324" w:rsidP="00561324">
      <w:pPr>
        <w:pStyle w:val="Innrykk"/>
        <w:rPr>
          <w:rFonts w:asciiTheme="minorHAnsi" w:hAnsiTheme="minorHAnsi"/>
          <w:sz w:val="24"/>
          <w:szCs w:val="24"/>
          <w:lang w:val="nb-NO"/>
        </w:rPr>
      </w:pPr>
    </w:p>
    <w:p w:rsidR="00561324" w:rsidRPr="00ED69A7" w:rsidRDefault="00561324" w:rsidP="00561324">
      <w:pPr>
        <w:pStyle w:val="Innrykk"/>
        <w:numPr>
          <w:ilvl w:val="0"/>
          <w:numId w:val="10"/>
        </w:numPr>
        <w:rPr>
          <w:rFonts w:asciiTheme="minorHAnsi" w:hAnsiTheme="minorHAnsi"/>
          <w:sz w:val="24"/>
          <w:szCs w:val="24"/>
          <w:lang w:val="nb-NO"/>
        </w:rPr>
      </w:pPr>
      <w:r w:rsidRPr="00ED69A7">
        <w:rPr>
          <w:rFonts w:asciiTheme="minorHAnsi" w:hAnsiTheme="minorHAnsi"/>
          <w:sz w:val="24"/>
          <w:szCs w:val="24"/>
          <w:lang w:val="nb-NO"/>
        </w:rPr>
        <w:t xml:space="preserve">Total økonomisk ramme på kr. </w:t>
      </w:r>
      <w:r w:rsidR="00400E2A" w:rsidRPr="00ED69A7">
        <w:rPr>
          <w:rFonts w:asciiTheme="minorHAnsi" w:hAnsiTheme="minorHAnsi"/>
          <w:sz w:val="24"/>
          <w:szCs w:val="24"/>
          <w:lang w:val="nb-NO"/>
        </w:rPr>
        <w:t>5,3</w:t>
      </w:r>
      <w:r w:rsidRPr="00ED69A7">
        <w:rPr>
          <w:rFonts w:asciiTheme="minorHAnsi" w:hAnsiTheme="minorHAnsi"/>
          <w:sz w:val="24"/>
          <w:szCs w:val="24"/>
          <w:lang w:val="nb-NO"/>
        </w:rPr>
        <w:t xml:space="preserve"> millioner, godkjennes </w:t>
      </w:r>
    </w:p>
    <w:p w:rsidR="00561324" w:rsidRPr="00ED69A7" w:rsidRDefault="00561324" w:rsidP="00561324">
      <w:pPr>
        <w:pStyle w:val="Innrykk"/>
        <w:ind w:left="1352"/>
        <w:rPr>
          <w:rFonts w:asciiTheme="minorHAnsi" w:hAnsiTheme="minorHAnsi"/>
          <w:sz w:val="24"/>
          <w:szCs w:val="24"/>
          <w:lang w:val="nb-NO"/>
        </w:rPr>
      </w:pPr>
    </w:p>
    <w:p w:rsidR="00561324" w:rsidRPr="00ED69A7" w:rsidRDefault="00561324" w:rsidP="00561324">
      <w:pPr>
        <w:pStyle w:val="Innrykk"/>
        <w:numPr>
          <w:ilvl w:val="0"/>
          <w:numId w:val="10"/>
        </w:numPr>
        <w:rPr>
          <w:rFonts w:asciiTheme="minorHAnsi" w:hAnsiTheme="minorHAnsi"/>
          <w:sz w:val="24"/>
          <w:szCs w:val="24"/>
          <w:lang w:val="nb-NO"/>
        </w:rPr>
      </w:pPr>
      <w:r w:rsidRPr="00ED69A7">
        <w:rPr>
          <w:rFonts w:asciiTheme="minorHAnsi" w:hAnsiTheme="minorHAnsi"/>
          <w:sz w:val="24"/>
          <w:szCs w:val="24"/>
          <w:lang w:val="nb-NO"/>
        </w:rPr>
        <w:t>Prosjektgjennomføring i totalentreprise, godkjennes</w:t>
      </w:r>
    </w:p>
    <w:p w:rsidR="00561324" w:rsidRPr="00ED69A7" w:rsidRDefault="00561324" w:rsidP="00561324">
      <w:pPr>
        <w:pStyle w:val="Innrykk"/>
        <w:ind w:left="0"/>
        <w:rPr>
          <w:rFonts w:asciiTheme="minorHAnsi" w:hAnsiTheme="minorHAnsi"/>
          <w:sz w:val="24"/>
          <w:szCs w:val="24"/>
          <w:lang w:val="nb-NO"/>
        </w:rPr>
      </w:pPr>
    </w:p>
    <w:p w:rsidR="00561324" w:rsidRPr="00ED69A7" w:rsidRDefault="00400E2A" w:rsidP="00561324">
      <w:pPr>
        <w:pStyle w:val="Innrykk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D69A7">
        <w:rPr>
          <w:rFonts w:asciiTheme="minorHAnsi" w:hAnsiTheme="minorHAnsi"/>
          <w:sz w:val="24"/>
          <w:szCs w:val="24"/>
          <w:lang w:val="nb-NO"/>
        </w:rPr>
        <w:t>Framdrift iht. beskrivelse og ferdigst</w:t>
      </w:r>
      <w:r w:rsidR="00ED69A7" w:rsidRPr="00ED69A7">
        <w:rPr>
          <w:rFonts w:asciiTheme="minorHAnsi" w:hAnsiTheme="minorHAnsi"/>
          <w:sz w:val="24"/>
          <w:szCs w:val="24"/>
          <w:lang w:val="nb-NO"/>
        </w:rPr>
        <w:t>illelse av prosjektet i mai 2017</w:t>
      </w:r>
      <w:r w:rsidR="00561324" w:rsidRPr="00ED69A7">
        <w:rPr>
          <w:rFonts w:asciiTheme="minorHAnsi" w:hAnsiTheme="minorHAnsi"/>
          <w:sz w:val="24"/>
          <w:szCs w:val="24"/>
          <w:lang w:val="nb-NO"/>
        </w:rPr>
        <w:t>, godkjennes</w:t>
      </w:r>
    </w:p>
    <w:p w:rsidR="00ED69A7" w:rsidRPr="00ED69A7" w:rsidRDefault="00ED69A7" w:rsidP="00ED69A7">
      <w:pPr>
        <w:pStyle w:val="Innrykk"/>
        <w:ind w:left="0"/>
        <w:rPr>
          <w:rFonts w:asciiTheme="minorHAnsi" w:hAnsiTheme="minorHAnsi"/>
          <w:sz w:val="24"/>
          <w:szCs w:val="24"/>
        </w:rPr>
      </w:pPr>
    </w:p>
    <w:p w:rsidR="00561324" w:rsidRPr="00ED69A7" w:rsidRDefault="00561324" w:rsidP="00561324">
      <w:pPr>
        <w:pStyle w:val="Innrykk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D69A7">
        <w:rPr>
          <w:rFonts w:asciiTheme="minorHAnsi" w:hAnsiTheme="minorHAnsi"/>
          <w:sz w:val="24"/>
          <w:szCs w:val="24"/>
          <w:lang w:val="nb-NO"/>
        </w:rPr>
        <w:t>Saken oversendes til Rådmannen for videre behandling grunnet avvik fremdrift.</w:t>
      </w:r>
    </w:p>
    <w:p w:rsidR="00561324" w:rsidRPr="00ED69A7" w:rsidRDefault="00561324" w:rsidP="00561324">
      <w:pPr>
        <w:rPr>
          <w:b/>
          <w:caps/>
          <w:sz w:val="24"/>
          <w:szCs w:val="24"/>
        </w:rPr>
      </w:pPr>
      <w:bookmarkStart w:id="0" w:name="Start"/>
      <w:bookmarkEnd w:id="0"/>
    </w:p>
    <w:p w:rsidR="00B77757" w:rsidRPr="00ED69A7" w:rsidRDefault="00B77757" w:rsidP="008F6606">
      <w:pPr>
        <w:keepNext/>
        <w:rPr>
          <w:rFonts w:cs="Times New Roman"/>
          <w:sz w:val="24"/>
          <w:szCs w:val="24"/>
          <w:lang w:val="nn-NO"/>
        </w:rPr>
      </w:pPr>
    </w:p>
    <w:p w:rsidR="008F6606" w:rsidRPr="00ED69A7" w:rsidRDefault="008F6606" w:rsidP="008F6606">
      <w:pPr>
        <w:keepNext/>
        <w:rPr>
          <w:rFonts w:cs="Times New Roman"/>
          <w:sz w:val="24"/>
          <w:szCs w:val="24"/>
          <w:lang w:val="nn-NO"/>
        </w:rPr>
      </w:pPr>
      <w:r w:rsidRPr="00ED69A7">
        <w:rPr>
          <w:rFonts w:cs="Times New Roman"/>
          <w:sz w:val="24"/>
          <w:szCs w:val="24"/>
          <w:lang w:val="nn-NO"/>
        </w:rPr>
        <w:t>Sandnes</w:t>
      </w:r>
      <w:r w:rsidR="004F2169" w:rsidRPr="00ED69A7">
        <w:rPr>
          <w:rFonts w:cs="Times New Roman"/>
          <w:sz w:val="24"/>
          <w:szCs w:val="24"/>
          <w:lang w:val="nn-NO"/>
        </w:rPr>
        <w:t xml:space="preserve"> </w:t>
      </w:r>
      <w:r w:rsidR="00356136" w:rsidRPr="00ED69A7">
        <w:rPr>
          <w:rFonts w:cs="Times New Roman"/>
          <w:sz w:val="24"/>
          <w:szCs w:val="24"/>
          <w:lang w:val="nn-NO"/>
        </w:rPr>
        <w:t>Eiendomselskap</w:t>
      </w:r>
      <w:r w:rsidR="004F2169" w:rsidRPr="00ED69A7">
        <w:rPr>
          <w:rFonts w:cs="Times New Roman"/>
          <w:sz w:val="24"/>
          <w:szCs w:val="24"/>
          <w:lang w:val="nn-NO"/>
        </w:rPr>
        <w:t xml:space="preserve"> KF</w:t>
      </w:r>
      <w:r w:rsidRPr="00ED69A7">
        <w:rPr>
          <w:rFonts w:cs="Times New Roman"/>
          <w:sz w:val="24"/>
          <w:szCs w:val="24"/>
          <w:lang w:val="nn-NO"/>
        </w:rPr>
        <w:t xml:space="preserve">, </w:t>
      </w:r>
      <w:r w:rsidR="001736AD" w:rsidRPr="00ED69A7">
        <w:rPr>
          <w:rFonts w:cs="Times New Roman"/>
          <w:sz w:val="24"/>
          <w:szCs w:val="24"/>
          <w:lang w:val="nn-NO"/>
        </w:rPr>
        <w:t>1</w:t>
      </w:r>
      <w:r w:rsidR="00ED69A7">
        <w:rPr>
          <w:rFonts w:cs="Times New Roman"/>
          <w:sz w:val="24"/>
          <w:szCs w:val="24"/>
          <w:lang w:val="nn-NO"/>
        </w:rPr>
        <w:t>3</w:t>
      </w:r>
      <w:r w:rsidR="003763FE" w:rsidRPr="00ED69A7">
        <w:rPr>
          <w:rFonts w:cs="Times New Roman"/>
          <w:sz w:val="24"/>
          <w:szCs w:val="24"/>
          <w:lang w:val="nn-NO"/>
        </w:rPr>
        <w:t>.0</w:t>
      </w:r>
      <w:r w:rsidR="00704B90" w:rsidRPr="00ED69A7">
        <w:rPr>
          <w:rFonts w:cs="Times New Roman"/>
          <w:sz w:val="24"/>
          <w:szCs w:val="24"/>
          <w:lang w:val="nn-NO"/>
        </w:rPr>
        <w:t>4</w:t>
      </w:r>
      <w:r w:rsidRPr="00ED69A7">
        <w:rPr>
          <w:rFonts w:cs="Times New Roman"/>
          <w:sz w:val="24"/>
          <w:szCs w:val="24"/>
          <w:lang w:val="nn-NO"/>
        </w:rPr>
        <w:t>.201</w:t>
      </w:r>
      <w:r w:rsidR="001206FA" w:rsidRPr="00ED69A7">
        <w:rPr>
          <w:rFonts w:cs="Times New Roman"/>
          <w:sz w:val="24"/>
          <w:szCs w:val="24"/>
          <w:lang w:val="nn-NO"/>
        </w:rPr>
        <w:t>6</w:t>
      </w:r>
    </w:p>
    <w:p w:rsidR="008F6606" w:rsidRPr="00ED69A7" w:rsidRDefault="008F6606" w:rsidP="008F6606">
      <w:pPr>
        <w:rPr>
          <w:rFonts w:cs="Times New Roman"/>
          <w:sz w:val="24"/>
          <w:szCs w:val="24"/>
        </w:rPr>
      </w:pPr>
    </w:p>
    <w:p w:rsidR="008F6606" w:rsidRPr="00ED69A7" w:rsidRDefault="008F6606" w:rsidP="008F6606">
      <w:pPr>
        <w:rPr>
          <w:rFonts w:cs="Times New Roman"/>
          <w:sz w:val="24"/>
          <w:szCs w:val="24"/>
        </w:rPr>
      </w:pPr>
      <w:r w:rsidRPr="00ED69A7">
        <w:rPr>
          <w:rFonts w:cs="Times New Roman"/>
          <w:sz w:val="24"/>
          <w:szCs w:val="24"/>
        </w:rPr>
        <w:t>Torbjørn Sterri</w:t>
      </w:r>
    </w:p>
    <w:p w:rsidR="00711D82" w:rsidRPr="00ED69A7" w:rsidRDefault="003A515B" w:rsidP="00D81DC9">
      <w:pPr>
        <w:rPr>
          <w:rFonts w:cs="Times New Roman"/>
          <w:sz w:val="24"/>
          <w:szCs w:val="24"/>
        </w:rPr>
      </w:pPr>
      <w:r w:rsidRPr="00ED69A7">
        <w:rPr>
          <w:rFonts w:cs="Times New Roman"/>
          <w:sz w:val="24"/>
          <w:szCs w:val="24"/>
        </w:rPr>
        <w:t xml:space="preserve">Daglig </w:t>
      </w:r>
      <w:r w:rsidR="003763FE" w:rsidRPr="00ED69A7">
        <w:rPr>
          <w:rFonts w:cs="Times New Roman"/>
          <w:sz w:val="24"/>
          <w:szCs w:val="24"/>
        </w:rPr>
        <w:t>leder</w:t>
      </w:r>
      <w:r w:rsidRPr="00ED69A7">
        <w:rPr>
          <w:rFonts w:cs="Times New Roman"/>
          <w:sz w:val="24"/>
          <w:szCs w:val="24"/>
        </w:rPr>
        <w:t xml:space="preserve"> Sandnes </w:t>
      </w:r>
      <w:r w:rsidR="004F2169" w:rsidRPr="00ED69A7">
        <w:rPr>
          <w:rFonts w:cs="Times New Roman"/>
          <w:sz w:val="24"/>
          <w:szCs w:val="24"/>
        </w:rPr>
        <w:t>Eiendomsselskap</w:t>
      </w:r>
      <w:r w:rsidRPr="00ED69A7">
        <w:rPr>
          <w:rFonts w:cs="Times New Roman"/>
          <w:sz w:val="24"/>
          <w:szCs w:val="24"/>
        </w:rPr>
        <w:t xml:space="preserve"> KF</w:t>
      </w:r>
    </w:p>
    <w:p w:rsidR="003A515B" w:rsidRDefault="003A515B" w:rsidP="00D81DC9">
      <w:pPr>
        <w:rPr>
          <w:rFonts w:cs="Times New Roman"/>
          <w:sz w:val="24"/>
          <w:szCs w:val="24"/>
        </w:rPr>
      </w:pPr>
    </w:p>
    <w:p w:rsidR="00231F4C" w:rsidRPr="00ED69A7" w:rsidRDefault="00231F4C" w:rsidP="00D81DC9">
      <w:pPr>
        <w:rPr>
          <w:rFonts w:cs="Times New Roman"/>
          <w:sz w:val="24"/>
          <w:szCs w:val="24"/>
        </w:rPr>
      </w:pPr>
    </w:p>
    <w:p w:rsidR="00EA2FD7" w:rsidRPr="00906DA1" w:rsidRDefault="00EA2FD7" w:rsidP="00D81DC9">
      <w:pPr>
        <w:rPr>
          <w:rFonts w:cs="Times New Roman"/>
          <w:b/>
          <w:sz w:val="24"/>
          <w:szCs w:val="24"/>
        </w:rPr>
      </w:pPr>
      <w:r w:rsidRPr="00906DA1">
        <w:rPr>
          <w:rFonts w:cs="Times New Roman"/>
          <w:b/>
          <w:sz w:val="24"/>
          <w:szCs w:val="24"/>
        </w:rPr>
        <w:t>Vedlegg:</w:t>
      </w:r>
    </w:p>
    <w:p w:rsidR="004F2169" w:rsidRPr="00ED69A7" w:rsidRDefault="00EA2FD7" w:rsidP="00EA2FD7">
      <w:pPr>
        <w:pStyle w:val="Listeavsnitt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ED69A7">
        <w:rPr>
          <w:rFonts w:cs="Times New Roman"/>
          <w:sz w:val="24"/>
          <w:szCs w:val="24"/>
        </w:rPr>
        <w:t xml:space="preserve"> Planskisse i pdf.</w:t>
      </w:r>
    </w:p>
    <w:p w:rsidR="004F2169" w:rsidRPr="00ED69A7" w:rsidRDefault="004F2169" w:rsidP="00D81DC9">
      <w:pPr>
        <w:rPr>
          <w:rFonts w:cs="Times New Roman"/>
          <w:sz w:val="24"/>
          <w:szCs w:val="24"/>
        </w:rPr>
      </w:pPr>
      <w:bookmarkStart w:id="1" w:name="_GoBack"/>
      <w:bookmarkEnd w:id="1"/>
    </w:p>
    <w:sectPr w:rsidR="004F2169" w:rsidRPr="00ED69A7" w:rsidSect="00C918DC">
      <w:headerReference w:type="default" r:id="rId7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D6" w:rsidRDefault="00584CD6" w:rsidP="006D5BE2">
      <w:pPr>
        <w:spacing w:after="0" w:line="240" w:lineRule="auto"/>
      </w:pPr>
      <w:r>
        <w:separator/>
      </w:r>
    </w:p>
  </w:endnote>
  <w:endnote w:type="continuationSeparator" w:id="0">
    <w:p w:rsidR="00584CD6" w:rsidRDefault="00584CD6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D6" w:rsidRDefault="00584CD6" w:rsidP="006D5BE2">
      <w:pPr>
        <w:spacing w:after="0" w:line="240" w:lineRule="auto"/>
      </w:pPr>
      <w:r>
        <w:separator/>
      </w:r>
    </w:p>
  </w:footnote>
  <w:footnote w:type="continuationSeparator" w:id="0">
    <w:p w:rsidR="00584CD6" w:rsidRDefault="00584CD6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5F66"/>
    <w:multiLevelType w:val="hybridMultilevel"/>
    <w:tmpl w:val="8EA6DC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9488C"/>
    <w:rsid w:val="000A5D67"/>
    <w:rsid w:val="000B650E"/>
    <w:rsid w:val="000C26CD"/>
    <w:rsid w:val="000C3698"/>
    <w:rsid w:val="000C617D"/>
    <w:rsid w:val="000E1644"/>
    <w:rsid w:val="000E2207"/>
    <w:rsid w:val="000E4BA8"/>
    <w:rsid w:val="000E7D13"/>
    <w:rsid w:val="000F0CEA"/>
    <w:rsid w:val="001056F8"/>
    <w:rsid w:val="00106B6E"/>
    <w:rsid w:val="001206FA"/>
    <w:rsid w:val="00122E07"/>
    <w:rsid w:val="00134E88"/>
    <w:rsid w:val="0014736D"/>
    <w:rsid w:val="00150D32"/>
    <w:rsid w:val="00151E35"/>
    <w:rsid w:val="00155E09"/>
    <w:rsid w:val="00162096"/>
    <w:rsid w:val="001651DD"/>
    <w:rsid w:val="001736AD"/>
    <w:rsid w:val="00184E63"/>
    <w:rsid w:val="0019270A"/>
    <w:rsid w:val="001A1AA0"/>
    <w:rsid w:val="001A5CB9"/>
    <w:rsid w:val="001B4833"/>
    <w:rsid w:val="001B54BA"/>
    <w:rsid w:val="001B63C0"/>
    <w:rsid w:val="001C1D25"/>
    <w:rsid w:val="001C4D8F"/>
    <w:rsid w:val="001C7563"/>
    <w:rsid w:val="001D035E"/>
    <w:rsid w:val="001D5101"/>
    <w:rsid w:val="001D7698"/>
    <w:rsid w:val="001E65EA"/>
    <w:rsid w:val="001F7178"/>
    <w:rsid w:val="00213946"/>
    <w:rsid w:val="00231F4C"/>
    <w:rsid w:val="00236328"/>
    <w:rsid w:val="00240C4C"/>
    <w:rsid w:val="00241747"/>
    <w:rsid w:val="002574E7"/>
    <w:rsid w:val="002653A2"/>
    <w:rsid w:val="00281B3F"/>
    <w:rsid w:val="002822DA"/>
    <w:rsid w:val="002A583A"/>
    <w:rsid w:val="002C1EF8"/>
    <w:rsid w:val="002C3B1B"/>
    <w:rsid w:val="002E0D03"/>
    <w:rsid w:val="002E1DA3"/>
    <w:rsid w:val="002F1F03"/>
    <w:rsid w:val="002F3701"/>
    <w:rsid w:val="003000AF"/>
    <w:rsid w:val="00313A4B"/>
    <w:rsid w:val="00327860"/>
    <w:rsid w:val="00332AA4"/>
    <w:rsid w:val="00334160"/>
    <w:rsid w:val="003372AD"/>
    <w:rsid w:val="0034365E"/>
    <w:rsid w:val="00356136"/>
    <w:rsid w:val="003628BC"/>
    <w:rsid w:val="003657AD"/>
    <w:rsid w:val="0037425D"/>
    <w:rsid w:val="003763FE"/>
    <w:rsid w:val="003777FA"/>
    <w:rsid w:val="00380900"/>
    <w:rsid w:val="0038711F"/>
    <w:rsid w:val="003912A0"/>
    <w:rsid w:val="0039452D"/>
    <w:rsid w:val="003A3EFC"/>
    <w:rsid w:val="003A515B"/>
    <w:rsid w:val="003A5EFA"/>
    <w:rsid w:val="003B1DB9"/>
    <w:rsid w:val="003B6159"/>
    <w:rsid w:val="003C380D"/>
    <w:rsid w:val="003C7BC5"/>
    <w:rsid w:val="003C7E7A"/>
    <w:rsid w:val="003D0EA7"/>
    <w:rsid w:val="003D567E"/>
    <w:rsid w:val="003D6E79"/>
    <w:rsid w:val="003E74C1"/>
    <w:rsid w:val="00400E2A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7952"/>
    <w:rsid w:val="00471E9A"/>
    <w:rsid w:val="0049152F"/>
    <w:rsid w:val="00491BF0"/>
    <w:rsid w:val="004A728B"/>
    <w:rsid w:val="004B090A"/>
    <w:rsid w:val="004E6EE8"/>
    <w:rsid w:val="004F0374"/>
    <w:rsid w:val="004F2169"/>
    <w:rsid w:val="004F5E63"/>
    <w:rsid w:val="00500878"/>
    <w:rsid w:val="00507CFF"/>
    <w:rsid w:val="00547C7C"/>
    <w:rsid w:val="00551A0F"/>
    <w:rsid w:val="00561324"/>
    <w:rsid w:val="0056152C"/>
    <w:rsid w:val="00561C44"/>
    <w:rsid w:val="005654ED"/>
    <w:rsid w:val="00584294"/>
    <w:rsid w:val="00584B3B"/>
    <w:rsid w:val="00584CD6"/>
    <w:rsid w:val="00591C12"/>
    <w:rsid w:val="0059277E"/>
    <w:rsid w:val="00593436"/>
    <w:rsid w:val="005D0C19"/>
    <w:rsid w:val="005E315B"/>
    <w:rsid w:val="005F4D14"/>
    <w:rsid w:val="00604D65"/>
    <w:rsid w:val="00615822"/>
    <w:rsid w:val="006238A2"/>
    <w:rsid w:val="00626549"/>
    <w:rsid w:val="00633948"/>
    <w:rsid w:val="00644B01"/>
    <w:rsid w:val="0067272E"/>
    <w:rsid w:val="00673B0C"/>
    <w:rsid w:val="00675EF4"/>
    <w:rsid w:val="006854E8"/>
    <w:rsid w:val="006C5B3D"/>
    <w:rsid w:val="006D00E8"/>
    <w:rsid w:val="006D5BE2"/>
    <w:rsid w:val="006F4B57"/>
    <w:rsid w:val="00704B90"/>
    <w:rsid w:val="00706445"/>
    <w:rsid w:val="0071080C"/>
    <w:rsid w:val="00711D82"/>
    <w:rsid w:val="00717A36"/>
    <w:rsid w:val="00725A74"/>
    <w:rsid w:val="00737A19"/>
    <w:rsid w:val="00744ECE"/>
    <w:rsid w:val="007466F6"/>
    <w:rsid w:val="00746DF8"/>
    <w:rsid w:val="0075445A"/>
    <w:rsid w:val="007757BC"/>
    <w:rsid w:val="007800A2"/>
    <w:rsid w:val="00794692"/>
    <w:rsid w:val="007A2E20"/>
    <w:rsid w:val="007B279D"/>
    <w:rsid w:val="007C300D"/>
    <w:rsid w:val="007D2DB9"/>
    <w:rsid w:val="007D40DB"/>
    <w:rsid w:val="007D7990"/>
    <w:rsid w:val="007F0EA1"/>
    <w:rsid w:val="0081343E"/>
    <w:rsid w:val="008365E6"/>
    <w:rsid w:val="00845E4D"/>
    <w:rsid w:val="00847A89"/>
    <w:rsid w:val="00864FC6"/>
    <w:rsid w:val="008650F2"/>
    <w:rsid w:val="00870215"/>
    <w:rsid w:val="00880223"/>
    <w:rsid w:val="008821E1"/>
    <w:rsid w:val="0088704D"/>
    <w:rsid w:val="008A1F4A"/>
    <w:rsid w:val="008B21E0"/>
    <w:rsid w:val="008B675B"/>
    <w:rsid w:val="008C2A9E"/>
    <w:rsid w:val="008C7ABA"/>
    <w:rsid w:val="008D73B1"/>
    <w:rsid w:val="008E5614"/>
    <w:rsid w:val="008F6606"/>
    <w:rsid w:val="00900B61"/>
    <w:rsid w:val="00906DA1"/>
    <w:rsid w:val="009076AE"/>
    <w:rsid w:val="00922310"/>
    <w:rsid w:val="00924B6D"/>
    <w:rsid w:val="009301FB"/>
    <w:rsid w:val="009321DB"/>
    <w:rsid w:val="00937C28"/>
    <w:rsid w:val="009573AB"/>
    <w:rsid w:val="00983271"/>
    <w:rsid w:val="00984667"/>
    <w:rsid w:val="009A6C9C"/>
    <w:rsid w:val="009C01FF"/>
    <w:rsid w:val="009C55FB"/>
    <w:rsid w:val="009C71C3"/>
    <w:rsid w:val="009E5A39"/>
    <w:rsid w:val="00A051D0"/>
    <w:rsid w:val="00A2231C"/>
    <w:rsid w:val="00A43CFC"/>
    <w:rsid w:val="00A62C08"/>
    <w:rsid w:val="00A64C1C"/>
    <w:rsid w:val="00A72BF7"/>
    <w:rsid w:val="00A75BEC"/>
    <w:rsid w:val="00A915BE"/>
    <w:rsid w:val="00A946F9"/>
    <w:rsid w:val="00AA04C4"/>
    <w:rsid w:val="00AB435D"/>
    <w:rsid w:val="00AC5691"/>
    <w:rsid w:val="00B000C7"/>
    <w:rsid w:val="00B0443B"/>
    <w:rsid w:val="00B045AB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9679F"/>
    <w:rsid w:val="00BA2DC3"/>
    <w:rsid w:val="00BA75AC"/>
    <w:rsid w:val="00BC1DE6"/>
    <w:rsid w:val="00BC25F9"/>
    <w:rsid w:val="00BC6195"/>
    <w:rsid w:val="00BE12F3"/>
    <w:rsid w:val="00C046A1"/>
    <w:rsid w:val="00C21149"/>
    <w:rsid w:val="00C21FFD"/>
    <w:rsid w:val="00C36F71"/>
    <w:rsid w:val="00C40FC1"/>
    <w:rsid w:val="00C47B89"/>
    <w:rsid w:val="00C51DE4"/>
    <w:rsid w:val="00C842B4"/>
    <w:rsid w:val="00C918DC"/>
    <w:rsid w:val="00CA32CF"/>
    <w:rsid w:val="00CC439F"/>
    <w:rsid w:val="00CE3AF9"/>
    <w:rsid w:val="00CF54FC"/>
    <w:rsid w:val="00D02AE4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DF3A75"/>
    <w:rsid w:val="00E0470E"/>
    <w:rsid w:val="00E2275F"/>
    <w:rsid w:val="00E56437"/>
    <w:rsid w:val="00E8645B"/>
    <w:rsid w:val="00E94FB6"/>
    <w:rsid w:val="00EA2FD7"/>
    <w:rsid w:val="00EB31E9"/>
    <w:rsid w:val="00EB5C2A"/>
    <w:rsid w:val="00EC2D70"/>
    <w:rsid w:val="00EC6ED2"/>
    <w:rsid w:val="00ED5595"/>
    <w:rsid w:val="00ED69A7"/>
    <w:rsid w:val="00EE5555"/>
    <w:rsid w:val="00EF38A2"/>
    <w:rsid w:val="00F00CFD"/>
    <w:rsid w:val="00F162C1"/>
    <w:rsid w:val="00F172F0"/>
    <w:rsid w:val="00F73D85"/>
    <w:rsid w:val="00F930AF"/>
    <w:rsid w:val="00FB0AA8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nt8">
    <w:name w:val="font8"/>
    <w:basedOn w:val="Standardskriftforavsnitt"/>
    <w:rsid w:val="003B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825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25</cp:revision>
  <cp:lastPrinted>2016-04-13T06:11:00Z</cp:lastPrinted>
  <dcterms:created xsi:type="dcterms:W3CDTF">2016-04-12T08:26:00Z</dcterms:created>
  <dcterms:modified xsi:type="dcterms:W3CDTF">2016-04-19T19:35:00Z</dcterms:modified>
</cp:coreProperties>
</file>